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177" w:rsidRPr="00910177" w:rsidRDefault="00910177" w:rsidP="0091017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Materiál sa predkladá za účelom informovania členov Súdnej rady Slovenskej republiky o legislatívnych úlohách schválených v Pláne legislatívnych úloh vlády Slovenskej republiky na rok 2022, ktoré</w:t>
      </w:r>
      <w:r w:rsidRPr="00910177">
        <w:t xml:space="preserve"> </w:t>
      </w:r>
      <w:r w:rsidRPr="00910177">
        <w:rPr>
          <w:rFonts w:ascii="Times New Roman" w:hAnsi="Times New Roman" w:cs="Times New Roman"/>
          <w:sz w:val="24"/>
          <w:szCs w:val="24"/>
        </w:rPr>
        <w:t>obsahujú právne úpravy spadajúce do rozsahu pôsobnosti Súdnej rady Slovenskej republiky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910177" w:rsidRPr="0091017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12A5" w:rsidRDefault="00D112A5" w:rsidP="00B86C29">
      <w:pPr>
        <w:spacing w:after="0" w:line="240" w:lineRule="auto"/>
      </w:pPr>
      <w:r>
        <w:separator/>
      </w:r>
    </w:p>
  </w:endnote>
  <w:endnote w:type="continuationSeparator" w:id="0">
    <w:p w:rsidR="00D112A5" w:rsidRDefault="00D112A5" w:rsidP="00B86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12A5" w:rsidRDefault="00D112A5" w:rsidP="00B86C29">
      <w:pPr>
        <w:spacing w:after="0" w:line="240" w:lineRule="auto"/>
      </w:pPr>
      <w:r>
        <w:separator/>
      </w:r>
    </w:p>
  </w:footnote>
  <w:footnote w:type="continuationSeparator" w:id="0">
    <w:p w:rsidR="00D112A5" w:rsidRDefault="00D112A5" w:rsidP="00B86C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C29" w:rsidRPr="00910177" w:rsidRDefault="00B86C29" w:rsidP="00B86C29">
    <w:pPr>
      <w:jc w:val="center"/>
      <w:rPr>
        <w:rFonts w:ascii="Times New Roman" w:hAnsi="Times New Roman" w:cs="Times New Roman"/>
        <w:b/>
        <w:sz w:val="24"/>
        <w:szCs w:val="24"/>
      </w:rPr>
    </w:pPr>
    <w:r w:rsidRPr="00910177">
      <w:rPr>
        <w:rFonts w:ascii="Times New Roman" w:hAnsi="Times New Roman" w:cs="Times New Roman"/>
        <w:b/>
        <w:sz w:val="24"/>
        <w:szCs w:val="24"/>
      </w:rPr>
      <w:t>Predkladacie správa</w:t>
    </w:r>
  </w:p>
  <w:p w:rsidR="00B86C29" w:rsidRDefault="00B86C29" w:rsidP="00B86C29">
    <w:pPr>
      <w:pStyle w:val="Hlavika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177"/>
    <w:rsid w:val="002D76D4"/>
    <w:rsid w:val="003B757D"/>
    <w:rsid w:val="003C459E"/>
    <w:rsid w:val="00841C09"/>
    <w:rsid w:val="00910177"/>
    <w:rsid w:val="00B86C29"/>
    <w:rsid w:val="00D112A5"/>
    <w:rsid w:val="00F84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B86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86C29"/>
  </w:style>
  <w:style w:type="paragraph" w:styleId="Pta">
    <w:name w:val="footer"/>
    <w:basedOn w:val="Normlny"/>
    <w:link w:val="PtaChar"/>
    <w:uiPriority w:val="99"/>
    <w:unhideWhenUsed/>
    <w:rsid w:val="00B86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86C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B86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86C29"/>
  </w:style>
  <w:style w:type="paragraph" w:styleId="Pta">
    <w:name w:val="footer"/>
    <w:basedOn w:val="Normlny"/>
    <w:link w:val="PtaChar"/>
    <w:uiPriority w:val="99"/>
    <w:unhideWhenUsed/>
    <w:rsid w:val="00B86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86C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4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Kancelária Súdnej Rady SR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ZUŠŤÁKOVÁ Denisa Mgr.</dc:creator>
  <cp:lastModifiedBy>DIMMELOVÁ Zuzana Mgr.</cp:lastModifiedBy>
  <cp:revision>2</cp:revision>
  <cp:lastPrinted>2022-01-28T08:52:00Z</cp:lastPrinted>
  <dcterms:created xsi:type="dcterms:W3CDTF">2022-01-28T13:24:00Z</dcterms:created>
  <dcterms:modified xsi:type="dcterms:W3CDTF">2022-01-28T13:24:00Z</dcterms:modified>
</cp:coreProperties>
</file>