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0A00E2" w14:textId="6DCA1509" w:rsidR="00574BC9" w:rsidRPr="00C33A5B" w:rsidRDefault="009251F6" w:rsidP="00574BC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94449274"/>
      <w:bookmarkStart w:id="1" w:name="_GoBack"/>
      <w:bookmarkEnd w:id="1"/>
      <w:r>
        <w:rPr>
          <w:rFonts w:ascii="Times New Roman" w:hAnsi="Times New Roman" w:cs="Times New Roman"/>
          <w:b/>
          <w:sz w:val="24"/>
          <w:szCs w:val="24"/>
        </w:rPr>
        <w:t>Rozdelenie majetkových priznaní sudkýň a sudcov Slovenskej republiky za rok 2021</w:t>
      </w:r>
    </w:p>
    <w:bookmarkEnd w:id="0"/>
    <w:p w14:paraId="3ED0DDDB" w14:textId="77777777" w:rsidR="00574BC9" w:rsidRPr="00C33A5B" w:rsidRDefault="00574BC9" w:rsidP="00574B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B3C60F" w14:textId="1D1905B4" w:rsidR="00A937DF" w:rsidRDefault="009251F6" w:rsidP="009437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Dňa 13. mája 2021 sa na 8. zasadnutí Súdnej rady Slovenskej republiky uskutočnilo žrebovanie pridelenia majetkových priznaní sudkýň a sudcov Slovenskej republiky za rok 2020 a bolo vyžrebované nasledovné pridelenie:</w:t>
      </w:r>
    </w:p>
    <w:p w14:paraId="58DC78F4" w14:textId="77777777" w:rsidR="009251F6" w:rsidRDefault="009251F6" w:rsidP="009437F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FC94CB" w14:textId="3DF1E6CA" w:rsidR="009251F6" w:rsidRDefault="009251F6" w:rsidP="009437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Kontrolná komisia č. 1 – skupina A</w:t>
      </w:r>
    </w:p>
    <w:p w14:paraId="3F1FB1B9" w14:textId="1EECB5B2" w:rsidR="009251F6" w:rsidRDefault="009251F6" w:rsidP="009437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Kontrolná komisia č. 2 – skupina E</w:t>
      </w:r>
    </w:p>
    <w:p w14:paraId="7FFCC3B3" w14:textId="1C3DB218" w:rsidR="009251F6" w:rsidRDefault="009251F6" w:rsidP="009437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Kontrolná komisia č. 3 – skupina B</w:t>
      </w:r>
    </w:p>
    <w:p w14:paraId="7B0F7D0F" w14:textId="7BC38156" w:rsidR="009251F6" w:rsidRDefault="009251F6" w:rsidP="009437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Kontrolná komisia č. 4 – skupina F</w:t>
      </w:r>
    </w:p>
    <w:p w14:paraId="545C80BC" w14:textId="03B2BDCE" w:rsidR="009251F6" w:rsidRDefault="009251F6" w:rsidP="009437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Kontrolná komisia č. 5 – skupina C</w:t>
      </w:r>
    </w:p>
    <w:p w14:paraId="2823E270" w14:textId="2260E754" w:rsidR="009251F6" w:rsidRDefault="009251F6" w:rsidP="009437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Kontrolná komisia č. 6 – skupina D</w:t>
      </w:r>
    </w:p>
    <w:p w14:paraId="7C2E96EC" w14:textId="77777777" w:rsidR="009251F6" w:rsidRDefault="009251F6" w:rsidP="009437F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C2A9BA" w14:textId="77777777" w:rsidR="009437F9" w:rsidRDefault="009251F6" w:rsidP="009437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Navrhujem, aby pri preverovaní majetkových priznaní sudkýň a sudcov Slovenskej republiky za rok 2021 ostali jednotlivým kontrolným komisiám skupiny majetkových priz</w:t>
      </w:r>
      <w:r w:rsidR="009437F9">
        <w:rPr>
          <w:rFonts w:ascii="Times New Roman" w:hAnsi="Times New Roman" w:cs="Times New Roman"/>
          <w:sz w:val="24"/>
          <w:szCs w:val="24"/>
        </w:rPr>
        <w:t xml:space="preserve">naní podľa pôvodného žrebovania s tým, že jednotlivé skupiny budú špecifikované po 31. marci 2022 a špecifikácia bude oznámená predsedom kontrolných komisií. </w:t>
      </w:r>
    </w:p>
    <w:p w14:paraId="06AF90BC" w14:textId="77777777" w:rsidR="009437F9" w:rsidRDefault="009437F9" w:rsidP="009437F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2654C4" w14:textId="40324D7B" w:rsidR="00E94EFD" w:rsidRDefault="00E94EFD" w:rsidP="009437F9">
      <w:pPr>
        <w:jc w:val="both"/>
      </w:pPr>
    </w:p>
    <w:p w14:paraId="17F08B64" w14:textId="77777777" w:rsidR="00E94EFD" w:rsidRPr="00E94EFD" w:rsidRDefault="00E94EFD" w:rsidP="00E94EFD"/>
    <w:p w14:paraId="64D3323C" w14:textId="022049DB" w:rsidR="00E94EFD" w:rsidRDefault="00E94EFD" w:rsidP="00E94EFD"/>
    <w:p w14:paraId="2BBE17D3" w14:textId="67C645D3" w:rsidR="009251F6" w:rsidRPr="00E94EFD" w:rsidRDefault="00E94EFD" w:rsidP="00E94EFD">
      <w:pPr>
        <w:tabs>
          <w:tab w:val="left" w:pos="7080"/>
        </w:tabs>
      </w:pPr>
      <w:r>
        <w:tab/>
        <w:t>Ján Mazák, v.r.</w:t>
      </w:r>
    </w:p>
    <w:sectPr w:rsidR="009251F6" w:rsidRPr="00E94EF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1F195A" w14:textId="77777777" w:rsidR="000526E9" w:rsidRDefault="000526E9">
      <w:pPr>
        <w:spacing w:after="0" w:line="240" w:lineRule="auto"/>
      </w:pPr>
      <w:r>
        <w:separator/>
      </w:r>
    </w:p>
  </w:endnote>
  <w:endnote w:type="continuationSeparator" w:id="0">
    <w:p w14:paraId="665663F3" w14:textId="77777777" w:rsidR="000526E9" w:rsidRDefault="00052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C391D7" w14:textId="77777777" w:rsidR="000526E9" w:rsidRDefault="000526E9">
      <w:pPr>
        <w:spacing w:after="0" w:line="240" w:lineRule="auto"/>
      </w:pPr>
      <w:r>
        <w:separator/>
      </w:r>
    </w:p>
  </w:footnote>
  <w:footnote w:type="continuationSeparator" w:id="0">
    <w:p w14:paraId="6DA16536" w14:textId="77777777" w:rsidR="000526E9" w:rsidRDefault="000526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16BF14" w14:textId="29FE1784" w:rsidR="00BC0022" w:rsidRPr="00BC0022" w:rsidRDefault="00AC0792" w:rsidP="00AC0792">
    <w:pPr>
      <w:pStyle w:val="Hlavika"/>
      <w:tabs>
        <w:tab w:val="left" w:pos="7950"/>
      </w:tabs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ab/>
      <w:t xml:space="preserve">                                                          Vlastný materiál                             CR 768/2022-2928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8A3ACA"/>
    <w:multiLevelType w:val="hybridMultilevel"/>
    <w:tmpl w:val="8730AD84"/>
    <w:lvl w:ilvl="0" w:tplc="AB02DCEA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BC9"/>
    <w:rsid w:val="000526E9"/>
    <w:rsid w:val="00403A4E"/>
    <w:rsid w:val="00574BC9"/>
    <w:rsid w:val="005910E0"/>
    <w:rsid w:val="005E2E1C"/>
    <w:rsid w:val="007C5278"/>
    <w:rsid w:val="007D42A0"/>
    <w:rsid w:val="009251F6"/>
    <w:rsid w:val="009437F9"/>
    <w:rsid w:val="00A937DF"/>
    <w:rsid w:val="00AC0792"/>
    <w:rsid w:val="00B24EBE"/>
    <w:rsid w:val="00E53F17"/>
    <w:rsid w:val="00E94EFD"/>
    <w:rsid w:val="00F029CA"/>
    <w:rsid w:val="00F5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2F4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74BC9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74B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74BC9"/>
  </w:style>
  <w:style w:type="paragraph" w:styleId="Odsekzoznamu">
    <w:name w:val="List Paragraph"/>
    <w:basedOn w:val="Normlny"/>
    <w:uiPriority w:val="34"/>
    <w:qFormat/>
    <w:rsid w:val="00574BC9"/>
    <w:pPr>
      <w:ind w:left="720"/>
      <w:contextualSpacing/>
    </w:pPr>
  </w:style>
  <w:style w:type="paragraph" w:customStyle="1" w:styleId="mcntmsolistparagraph">
    <w:name w:val="mcntmsolistparagraph"/>
    <w:basedOn w:val="Normlny"/>
    <w:uiPriority w:val="99"/>
    <w:rsid w:val="005910E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AC07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C07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74BC9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74B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74BC9"/>
  </w:style>
  <w:style w:type="paragraph" w:styleId="Odsekzoznamu">
    <w:name w:val="List Paragraph"/>
    <w:basedOn w:val="Normlny"/>
    <w:uiPriority w:val="34"/>
    <w:qFormat/>
    <w:rsid w:val="00574BC9"/>
    <w:pPr>
      <w:ind w:left="720"/>
      <w:contextualSpacing/>
    </w:pPr>
  </w:style>
  <w:style w:type="paragraph" w:customStyle="1" w:styleId="mcntmsolistparagraph">
    <w:name w:val="mcntmsolistparagraph"/>
    <w:basedOn w:val="Normlny"/>
    <w:uiPriority w:val="99"/>
    <w:rsid w:val="005910E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AC07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C0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7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727</Characters>
  <Application>Microsoft Office Word</Application>
  <DocSecurity>4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Kancelária Súdnej Rady SR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Ján Mazák</dc:creator>
  <cp:lastModifiedBy>DIMMELOVÁ Zuzana Mgr.</cp:lastModifiedBy>
  <cp:revision>2</cp:revision>
  <cp:lastPrinted>2022-02-08T10:45:00Z</cp:lastPrinted>
  <dcterms:created xsi:type="dcterms:W3CDTF">2022-02-08T10:45:00Z</dcterms:created>
  <dcterms:modified xsi:type="dcterms:W3CDTF">2022-02-08T10:45:00Z</dcterms:modified>
</cp:coreProperties>
</file>